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266CC42E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</w:t>
      </w:r>
      <w:r w:rsidR="00C9068C">
        <w:rPr>
          <w:noProof w:val="0"/>
          <w:sz w:val="24"/>
          <w:szCs w:val="24"/>
        </w:rPr>
        <w:t>98</w:t>
      </w:r>
      <w:r w:rsidRPr="00B266B0">
        <w:rPr>
          <w:bCs/>
          <w:noProof w:val="0"/>
          <w:sz w:val="24"/>
          <w:szCs w:val="24"/>
        </w:rPr>
        <w:tab/>
      </w:r>
      <w:r w:rsidR="00574711" w:rsidRPr="00574711">
        <w:rPr>
          <w:bCs/>
          <w:noProof w:val="0"/>
          <w:sz w:val="24"/>
          <w:szCs w:val="24"/>
        </w:rPr>
        <w:t>R2-1705109</w:t>
      </w:r>
    </w:p>
    <w:p w14:paraId="231362B2" w14:textId="77777777" w:rsidR="00CD4C7B" w:rsidRPr="00B266B0" w:rsidRDefault="00C9068C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Hangzhou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China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 w:rsidR="00970DB3">
        <w:rPr>
          <w:noProof w:val="0"/>
          <w:sz w:val="24"/>
          <w:szCs w:val="24"/>
          <w:lang w:eastAsia="zh-CN"/>
        </w:rPr>
        <w:t>15</w:t>
      </w:r>
      <w:r w:rsidR="00C92967">
        <w:rPr>
          <w:noProof w:val="0"/>
          <w:sz w:val="24"/>
          <w:szCs w:val="24"/>
          <w:lang w:eastAsia="zh-CN"/>
        </w:rPr>
        <w:t xml:space="preserve"> - </w:t>
      </w:r>
      <w:r w:rsidR="00970DB3">
        <w:rPr>
          <w:noProof w:val="0"/>
          <w:sz w:val="24"/>
          <w:szCs w:val="24"/>
          <w:lang w:eastAsia="zh-CN"/>
        </w:rPr>
        <w:t>19</w:t>
      </w:r>
      <w:r w:rsidR="00C92967">
        <w:rPr>
          <w:noProof w:val="0"/>
          <w:sz w:val="24"/>
          <w:szCs w:val="24"/>
          <w:lang w:eastAsia="zh-CN"/>
        </w:rPr>
        <w:t xml:space="preserve"> </w:t>
      </w:r>
      <w:r w:rsidR="00970DB3">
        <w:rPr>
          <w:noProof w:val="0"/>
          <w:sz w:val="24"/>
          <w:szCs w:val="24"/>
          <w:lang w:eastAsia="zh-CN"/>
        </w:rPr>
        <w:t>May</w:t>
      </w:r>
      <w:r w:rsidR="00813245">
        <w:rPr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noProof w:val="0"/>
          <w:sz w:val="24"/>
          <w:szCs w:val="24"/>
          <w:lang w:eastAsia="zh-CN"/>
        </w:rPr>
        <w:t>201</w:t>
      </w:r>
      <w:r w:rsidR="00936071">
        <w:rPr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  <w:bookmarkStart w:id="1" w:name="_GoBack"/>
      <w:bookmarkEnd w:id="1"/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99F3A21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A1DDA">
        <w:rPr>
          <w:rFonts w:cs="Arial"/>
          <w:b/>
          <w:bCs/>
          <w:sz w:val="24"/>
          <w:lang w:eastAsia="ja-JP"/>
        </w:rPr>
        <w:t>10.2.2</w:t>
      </w:r>
    </w:p>
    <w:p w14:paraId="6A1BC0C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5BE90BE" w14:textId="7455286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81A2D">
        <w:rPr>
          <w:rFonts w:ascii="Arial" w:hAnsi="Arial" w:cs="Arial"/>
          <w:b/>
          <w:bCs/>
          <w:sz w:val="24"/>
        </w:rPr>
        <w:t>Avoiding L2 reset at bearer-type reconfigurations</w:t>
      </w:r>
    </w:p>
    <w:p w14:paraId="3AC3A0B1" w14:textId="6AE7DB1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A1DDA" w:rsidRPr="008A1DDA">
        <w:rPr>
          <w:rFonts w:ascii="Arial" w:hAnsi="Arial" w:cs="Arial"/>
          <w:b/>
          <w:bCs/>
          <w:sz w:val="24"/>
        </w:rPr>
        <w:t>NR_newRAT-Core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60386333" w:rsidR="00CD4C7B" w:rsidRPr="006E13D1" w:rsidRDefault="00034B3F" w:rsidP="00CD4C7B">
      <w:r>
        <w:t xml:space="preserve">This contribution discusses </w:t>
      </w:r>
      <w:r w:rsidR="0049091C">
        <w:t>DRB</w:t>
      </w:r>
      <w:r>
        <w:t>-type reconfigurations involving ciphering-key change, such as between MCG and split SCG bearer, and discusses whether re-establishment/reset of MAC and the layers above could be avoided in such cases</w:t>
      </w:r>
      <w:r w:rsidR="0056573F">
        <w:t>.</w:t>
      </w:r>
    </w:p>
    <w:p w14:paraId="127ACA6D" w14:textId="16723525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034B3F">
        <w:t>Discussion</w:t>
      </w:r>
    </w:p>
    <w:p w14:paraId="23F0739A" w14:textId="4842BA90" w:rsidR="00034B3F" w:rsidRDefault="002B3088" w:rsidP="00CD4C7B">
      <w:r>
        <w:t>In LTE, whenever the ciphering key is changed at PDCP, PDCP/RLC/MAC is re-established/reset to avoid reception of PDCP PDUs ciphered with the previously used key, when the new key is in use.</w:t>
      </w:r>
    </w:p>
    <w:p w14:paraId="5353F07E" w14:textId="48D2B198" w:rsidR="006B41D2" w:rsidRDefault="002B3088" w:rsidP="00CD4C7B">
      <w:r>
        <w:t xml:space="preserve">Considering the example of LTE-NR DC and bearer-type change between MCG bearer and split SCG bearer therein, </w:t>
      </w:r>
      <w:r w:rsidR="006B41D2">
        <w:t xml:space="preserve">based on current RAN2 agreements </w:t>
      </w:r>
      <w:r>
        <w:t xml:space="preserve">the ciphering key will change on the bearer. Following the LTE baseline, </w:t>
      </w:r>
      <w:r w:rsidR="006B41D2">
        <w:t>this would involve reset of the MCG MAC, which does not impact only the reconfigured bearer but all bearers on the MCG. Thus, it could be attractive to avoid such a MAC reset.</w:t>
      </w:r>
    </w:p>
    <w:p w14:paraId="55F3FB78" w14:textId="08F6BB64" w:rsidR="006B41D2" w:rsidRDefault="006B41D2" w:rsidP="00CD4C7B">
      <w:r>
        <w:t>In general, if a lower layer is not re-established/reset but its upper layer is, after its re-establishment the upper layer can receive PDUs originating from before its re-establishment. In this contribution we assume that RLC will not be equipped to handle such receptions.</w:t>
      </w:r>
    </w:p>
    <w:p w14:paraId="6DDDD0CC" w14:textId="6E428B78" w:rsidR="006B41D2" w:rsidRDefault="006B41D2" w:rsidP="00CD4C7B">
      <w:r>
        <w:tab/>
      </w:r>
      <w:r w:rsidRPr="006B41D2">
        <w:rPr>
          <w:b/>
        </w:rPr>
        <w:t>Observation</w:t>
      </w:r>
      <w:r>
        <w:t>:</w:t>
      </w:r>
      <w:r>
        <w:tab/>
        <w:t>Avoiding RLC/MAC reset at certain bearer-type changes could be attractive.</w:t>
      </w:r>
    </w:p>
    <w:p w14:paraId="253B2A14" w14:textId="12E54995" w:rsidR="006B41D2" w:rsidRDefault="0062687E" w:rsidP="00CD4C7B">
      <w:r>
        <w:t>There seems to be a number of options in enabling PDCP to cope with receiving PDUs ciphered with the previously used key.</w:t>
      </w:r>
    </w:p>
    <w:p w14:paraId="3F5640A0" w14:textId="3F9D1D70" w:rsidR="00173A40" w:rsidRDefault="00173A40" w:rsidP="0062687E">
      <w:pPr>
        <w:pStyle w:val="ListParagraph"/>
        <w:numPr>
          <w:ilvl w:val="0"/>
          <w:numId w:val="5"/>
        </w:numPr>
      </w:pPr>
      <w:r>
        <w:t>An end marker is used to indicate the last PDCP PDU ciphered with the previous key;</w:t>
      </w:r>
    </w:p>
    <w:p w14:paraId="01449FB7" w14:textId="5338A672" w:rsidR="0062687E" w:rsidRDefault="00173A40" w:rsidP="0062687E">
      <w:pPr>
        <w:pStyle w:val="ListParagraph"/>
        <w:numPr>
          <w:ilvl w:val="0"/>
          <w:numId w:val="5"/>
        </w:numPr>
      </w:pPr>
      <w:r>
        <w:t>A field in the PDCP-PDU header indicates the used key, so that a received PDU ciphered with a previous key can be handled properly;</w:t>
      </w:r>
    </w:p>
    <w:p w14:paraId="50551541" w14:textId="09ED62AC" w:rsidR="00173A40" w:rsidRDefault="00173A40" w:rsidP="0062687E">
      <w:pPr>
        <w:pStyle w:val="ListParagraph"/>
        <w:numPr>
          <w:ilvl w:val="0"/>
          <w:numId w:val="5"/>
        </w:numPr>
      </w:pPr>
      <w:r>
        <w:t xml:space="preserve">If integrity protection is used on the bearer, integrity verification done with a wrong (in this case, new) key will fail, and </w:t>
      </w:r>
      <w:r w:rsidR="007022A3">
        <w:t xml:space="preserve">the corresponding deciphering output </w:t>
      </w:r>
      <w:r>
        <w:t>will be ignored in a natural way.</w:t>
      </w:r>
      <w:r w:rsidR="007A20EA">
        <w:t xml:space="preserve"> (We still assume that integrity-verification failure on an SRB will lead to RRC connection re-establishment.)</w:t>
      </w:r>
    </w:p>
    <w:p w14:paraId="6E98ED01" w14:textId="4EDD18B2" w:rsidR="00173A40" w:rsidRDefault="00B64B68" w:rsidP="00CD4C7B">
      <w:r>
        <w:t>Options A and B have been discussed in the context of eLWA.</w:t>
      </w:r>
      <w:r w:rsidR="007A20EA">
        <w:t xml:space="preserve"> In all the options, if PDU discarding is involved, such as if only one key </w:t>
      </w:r>
      <w:r w:rsidR="007022A3">
        <w:t xml:space="preserve">can be </w:t>
      </w:r>
      <w:r w:rsidR="007A20EA">
        <w:t xml:space="preserve">in use at a time, </w:t>
      </w:r>
      <w:r w:rsidR="007022A3">
        <w:t xml:space="preserve">the key change could be coupled with </w:t>
      </w:r>
      <w:r w:rsidR="007A20EA">
        <w:t>PDCP status reporting and retransmissions.</w:t>
      </w:r>
    </w:p>
    <w:p w14:paraId="72F46B48" w14:textId="6D9EB342" w:rsidR="00173A40" w:rsidRDefault="00B64B68" w:rsidP="00B64B68">
      <w:pPr>
        <w:ind w:left="1704" w:hanging="1416"/>
      </w:pPr>
      <w:r w:rsidRPr="00B64B68">
        <w:rPr>
          <w:b/>
        </w:rPr>
        <w:t>Proposal</w:t>
      </w:r>
      <w:r>
        <w:t>:</w:t>
      </w:r>
      <w:r>
        <w:tab/>
        <w:t>To avoid RLC/MAC re-establishment/reset in certain bearer-type reconfigurations, RAN2 consider options for PDCP to cope with receiving PDUs ciphered with a previously used key.</w:t>
      </w:r>
    </w:p>
    <w:p w14:paraId="43A12B72" w14:textId="192A26F7" w:rsidR="00CD4C7B" w:rsidRPr="006E13D1" w:rsidRDefault="00B64B68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307AF5A9" w14:textId="43E51E04" w:rsidR="00B077D3" w:rsidRPr="00973760" w:rsidRDefault="00B077D3" w:rsidP="00CD4C7B">
      <w:r>
        <w:t>This paper discussed the RLC/MAC re-establishment/reset issue in certain bearer type change and proposed to consider listed options to solve it.</w:t>
      </w:r>
    </w:p>
    <w:p w14:paraId="1E226368" w14:textId="77777777" w:rsidR="00B077D3" w:rsidRDefault="00B077D3" w:rsidP="00CD4C7B">
      <w:pPr>
        <w:rPr>
          <w:b/>
        </w:rPr>
      </w:pPr>
      <w:r w:rsidRPr="00B077D3">
        <w:rPr>
          <w:b/>
        </w:rPr>
        <w:t>Proposal:</w:t>
      </w:r>
      <w:r w:rsidRPr="00973760">
        <w:rPr>
          <w:b/>
        </w:rPr>
        <w:tab/>
        <w:t>To avoid RLC/MAC re-establishment/reset in certain bearer-type reconfigurations, RAN2 consider options for PDCP to cope with receiving PDUs ciphered with a previously used key.</w:t>
      </w:r>
    </w:p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870D5" w14:textId="77777777" w:rsidR="00513B08" w:rsidRDefault="00513B08">
      <w:r>
        <w:separator/>
      </w:r>
    </w:p>
  </w:endnote>
  <w:endnote w:type="continuationSeparator" w:id="0">
    <w:p w14:paraId="167BEFFA" w14:textId="77777777" w:rsidR="00513B08" w:rsidRDefault="00513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B1C5A" w14:textId="77777777" w:rsidR="00513B08" w:rsidRDefault="00513B08">
      <w:r>
        <w:separator/>
      </w:r>
    </w:p>
  </w:footnote>
  <w:footnote w:type="continuationSeparator" w:id="0">
    <w:p w14:paraId="7C5DAA50" w14:textId="77777777" w:rsidR="00513B08" w:rsidRDefault="00513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B16D52"/>
    <w:multiLevelType w:val="hybridMultilevel"/>
    <w:tmpl w:val="599AF26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34B3F"/>
    <w:rsid w:val="00040095"/>
    <w:rsid w:val="000528C3"/>
    <w:rsid w:val="00080512"/>
    <w:rsid w:val="00090468"/>
    <w:rsid w:val="000B7BCF"/>
    <w:rsid w:val="000C522B"/>
    <w:rsid w:val="000D58AB"/>
    <w:rsid w:val="001204E0"/>
    <w:rsid w:val="00145075"/>
    <w:rsid w:val="00173A40"/>
    <w:rsid w:val="001741A0"/>
    <w:rsid w:val="00194CD0"/>
    <w:rsid w:val="001B49C9"/>
    <w:rsid w:val="001F168B"/>
    <w:rsid w:val="001F7831"/>
    <w:rsid w:val="00204045"/>
    <w:rsid w:val="0022606D"/>
    <w:rsid w:val="002747EC"/>
    <w:rsid w:val="00281A2D"/>
    <w:rsid w:val="002855BF"/>
    <w:rsid w:val="002A6CA9"/>
    <w:rsid w:val="002B3088"/>
    <w:rsid w:val="002F0D22"/>
    <w:rsid w:val="003172DC"/>
    <w:rsid w:val="00326069"/>
    <w:rsid w:val="0035462D"/>
    <w:rsid w:val="003B40AD"/>
    <w:rsid w:val="003C4E37"/>
    <w:rsid w:val="003E16BE"/>
    <w:rsid w:val="00401855"/>
    <w:rsid w:val="00477455"/>
    <w:rsid w:val="0049091C"/>
    <w:rsid w:val="004D3578"/>
    <w:rsid w:val="004D380D"/>
    <w:rsid w:val="004E213A"/>
    <w:rsid w:val="00503171"/>
    <w:rsid w:val="00506C28"/>
    <w:rsid w:val="00510A73"/>
    <w:rsid w:val="00513B08"/>
    <w:rsid w:val="00534DA0"/>
    <w:rsid w:val="00543E6C"/>
    <w:rsid w:val="00565087"/>
    <w:rsid w:val="0056573F"/>
    <w:rsid w:val="00574711"/>
    <w:rsid w:val="00611566"/>
    <w:rsid w:val="0062687E"/>
    <w:rsid w:val="00646D99"/>
    <w:rsid w:val="00656910"/>
    <w:rsid w:val="006B41D2"/>
    <w:rsid w:val="006C66D8"/>
    <w:rsid w:val="006D1E24"/>
    <w:rsid w:val="006E1417"/>
    <w:rsid w:val="006F6A2C"/>
    <w:rsid w:val="007022A3"/>
    <w:rsid w:val="00710201"/>
    <w:rsid w:val="00734A5B"/>
    <w:rsid w:val="00744E76"/>
    <w:rsid w:val="00747D8C"/>
    <w:rsid w:val="00757D40"/>
    <w:rsid w:val="00781F0F"/>
    <w:rsid w:val="0078727C"/>
    <w:rsid w:val="0079049D"/>
    <w:rsid w:val="007A20EA"/>
    <w:rsid w:val="007B18D8"/>
    <w:rsid w:val="007C095F"/>
    <w:rsid w:val="008028A4"/>
    <w:rsid w:val="00813245"/>
    <w:rsid w:val="008768CA"/>
    <w:rsid w:val="00877EF9"/>
    <w:rsid w:val="00880559"/>
    <w:rsid w:val="008A1DDA"/>
    <w:rsid w:val="008B5306"/>
    <w:rsid w:val="0090271F"/>
    <w:rsid w:val="00902DB9"/>
    <w:rsid w:val="0090466A"/>
    <w:rsid w:val="00932DD5"/>
    <w:rsid w:val="00936071"/>
    <w:rsid w:val="00940212"/>
    <w:rsid w:val="00942EC2"/>
    <w:rsid w:val="00961B32"/>
    <w:rsid w:val="00970DB3"/>
    <w:rsid w:val="00973760"/>
    <w:rsid w:val="00974BB0"/>
    <w:rsid w:val="009A0AF3"/>
    <w:rsid w:val="009B07CD"/>
    <w:rsid w:val="009C19E9"/>
    <w:rsid w:val="009D2E81"/>
    <w:rsid w:val="00A10F02"/>
    <w:rsid w:val="00A204CA"/>
    <w:rsid w:val="00A53724"/>
    <w:rsid w:val="00A82346"/>
    <w:rsid w:val="00A9671C"/>
    <w:rsid w:val="00AA1553"/>
    <w:rsid w:val="00AB43FA"/>
    <w:rsid w:val="00AE123E"/>
    <w:rsid w:val="00B077D3"/>
    <w:rsid w:val="00B15449"/>
    <w:rsid w:val="00B47FD1"/>
    <w:rsid w:val="00B516BB"/>
    <w:rsid w:val="00B64B68"/>
    <w:rsid w:val="00C12B51"/>
    <w:rsid w:val="00C24650"/>
    <w:rsid w:val="00C33079"/>
    <w:rsid w:val="00C47069"/>
    <w:rsid w:val="00C83A13"/>
    <w:rsid w:val="00C9068C"/>
    <w:rsid w:val="00C92967"/>
    <w:rsid w:val="00CA3D0C"/>
    <w:rsid w:val="00CA654B"/>
    <w:rsid w:val="00CD4C7B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62C7F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2687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7376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3760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SP-5AIRPNAIUNRU-859666464-281</_dlc_DocId>
    <_dlc_DocIdUrl xmlns="71c5aaf6-e6ce-465b-b873-5148d2a4c105">
      <Url>https://nokia.sharepoint.com/sites/c5g/e2earch/_layouts/15/DocIdRedir.aspx?ID=SP-5AIRPNAIUNRU-859666464-281</Url>
      <Description>SP-5AIRPNAIUNRU-859666464-281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3E714-F563-4862-BE67-CB614BEFC55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48F6774-86D8-48FE-9F4C-C8F4478BB1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F78F07-347A-4316-A520-33CD49D1403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D184664-3031-44B4-BCEC-B2843CF275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152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2893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</cp:lastModifiedBy>
  <cp:revision>8</cp:revision>
  <dcterms:created xsi:type="dcterms:W3CDTF">2017-05-03T09:18:00Z</dcterms:created>
  <dcterms:modified xsi:type="dcterms:W3CDTF">2017-05-05T06:58:00Z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6b9b44b8-0763-4fbd-a642-b92d8ce6fe17</vt:lpwstr>
  </property>
</Properties>
</file>